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0FD" w:rsidRPr="00D478E7" w:rsidRDefault="00484792" w:rsidP="00AF7E58">
      <w:pPr>
        <w:pStyle w:val="Odstavecseseznamem"/>
        <w:ind w:hanging="720"/>
        <w:rPr>
          <w:rFonts w:ascii="Arial CE" w:hAnsi="Arial CE" w:cs="Arial"/>
          <w:sz w:val="28"/>
          <w:szCs w:val="28"/>
        </w:rPr>
      </w:pPr>
      <w:r>
        <w:rPr>
          <w:rFonts w:ascii="Arial CE" w:hAnsi="Arial CE" w:cs="Arial"/>
          <w:b/>
          <w:sz w:val="28"/>
          <w:szCs w:val="28"/>
        </w:rPr>
        <w:t>Inženýring</w:t>
      </w:r>
      <w:r w:rsidR="001B40FD" w:rsidRPr="00CE43BE">
        <w:rPr>
          <w:rFonts w:ascii="Arial CE" w:hAnsi="Arial CE" w:cs="Arial"/>
          <w:b/>
          <w:sz w:val="28"/>
          <w:szCs w:val="28"/>
        </w:rPr>
        <w:t xml:space="preserve"> zhotovitele stavby</w:t>
      </w:r>
      <w:r w:rsidR="00ED6A05">
        <w:rPr>
          <w:rFonts w:ascii="Arial CE" w:hAnsi="Arial CE" w:cs="Arial"/>
          <w:b/>
          <w:sz w:val="28"/>
          <w:szCs w:val="28"/>
        </w:rPr>
        <w:t xml:space="preserve"> CAPEX</w:t>
      </w:r>
      <w:r w:rsidR="00276C0B" w:rsidRPr="00CE43BE">
        <w:rPr>
          <w:rFonts w:ascii="Arial CE" w:hAnsi="Arial CE" w:cs="Arial"/>
          <w:b/>
          <w:sz w:val="28"/>
          <w:szCs w:val="28"/>
        </w:rPr>
        <w:t xml:space="preserve"> –</w:t>
      </w:r>
      <w:r w:rsidR="001C4CC9">
        <w:rPr>
          <w:rFonts w:ascii="Arial CE" w:hAnsi="Arial CE" w:cs="Arial"/>
          <w:b/>
          <w:sz w:val="28"/>
          <w:szCs w:val="28"/>
        </w:rPr>
        <w:t xml:space="preserve"> ceník</w:t>
      </w:r>
      <w:r w:rsidR="00DA5120" w:rsidRPr="00CE43BE">
        <w:rPr>
          <w:rFonts w:ascii="Arial CE" w:hAnsi="Arial CE" w:cs="Arial"/>
          <w:b/>
          <w:sz w:val="28"/>
          <w:szCs w:val="28"/>
        </w:rPr>
        <w:t xml:space="preserve"> </w:t>
      </w:r>
      <w:r w:rsidR="009F7B95">
        <w:rPr>
          <w:rFonts w:ascii="Arial CE" w:hAnsi="Arial CE" w:cs="Arial"/>
          <w:b/>
          <w:sz w:val="28"/>
          <w:szCs w:val="28"/>
        </w:rPr>
        <w:t>EMP 2022+</w:t>
      </w:r>
    </w:p>
    <w:p w:rsidR="001B40FD" w:rsidRDefault="001B40FD" w:rsidP="001B40FD">
      <w:pPr>
        <w:rPr>
          <w:rFonts w:ascii="Arial CE" w:hAnsi="Arial CE" w:cs="Arial"/>
          <w:sz w:val="20"/>
          <w:szCs w:val="20"/>
        </w:rPr>
      </w:pPr>
    </w:p>
    <w:p w:rsidR="00AA5BD1" w:rsidRPr="006337E8" w:rsidRDefault="00D847C8" w:rsidP="00AA5BD1">
      <w:pPr>
        <w:rPr>
          <w:rFonts w:ascii="Arial CE" w:hAnsi="Arial CE" w:cs="Arial"/>
          <w:b/>
          <w:color w:val="000000"/>
          <w:sz w:val="20"/>
          <w:szCs w:val="20"/>
        </w:rPr>
      </w:pPr>
      <w:r>
        <w:rPr>
          <w:rFonts w:ascii="Arial CE" w:hAnsi="Arial CE" w:cs="Arial"/>
          <w:b/>
          <w:color w:val="000000"/>
          <w:sz w:val="20"/>
          <w:szCs w:val="20"/>
        </w:rPr>
        <w:t>P</w:t>
      </w:r>
      <w:r w:rsidR="00AA5BD1" w:rsidRPr="006337E8">
        <w:rPr>
          <w:rFonts w:ascii="Arial CE" w:hAnsi="Arial CE" w:cs="Arial"/>
          <w:b/>
          <w:color w:val="000000"/>
          <w:sz w:val="20"/>
          <w:szCs w:val="20"/>
        </w:rPr>
        <w:t xml:space="preserve">oplatek je určen pro investiční stavby CAPEX a nebude využíván </w:t>
      </w:r>
      <w:r w:rsidR="000A3401">
        <w:rPr>
          <w:rFonts w:ascii="Arial CE" w:hAnsi="Arial CE" w:cs="Arial"/>
          <w:b/>
          <w:color w:val="000000"/>
          <w:sz w:val="20"/>
          <w:szCs w:val="20"/>
        </w:rPr>
        <w:t>pro</w:t>
      </w:r>
      <w:r w:rsidR="00AA5BD1" w:rsidRPr="006337E8">
        <w:rPr>
          <w:rFonts w:ascii="Arial CE" w:hAnsi="Arial CE" w:cs="Arial"/>
          <w:b/>
          <w:color w:val="000000"/>
          <w:sz w:val="20"/>
          <w:szCs w:val="20"/>
        </w:rPr>
        <w:t xml:space="preserve"> BO OPEX.</w:t>
      </w:r>
    </w:p>
    <w:p w:rsidR="00BF0C1A" w:rsidRPr="00CE43BE" w:rsidRDefault="00BF0C1A" w:rsidP="001B40FD">
      <w:pPr>
        <w:rPr>
          <w:rFonts w:ascii="Arial CE" w:hAnsi="Arial CE" w:cs="Arial"/>
          <w:sz w:val="20"/>
          <w:szCs w:val="20"/>
        </w:rPr>
      </w:pPr>
    </w:p>
    <w:p w:rsidR="001B40FD" w:rsidRPr="00CE43BE" w:rsidRDefault="00484792" w:rsidP="00FE405B">
      <w:pPr>
        <w:jc w:val="both"/>
        <w:rPr>
          <w:rFonts w:ascii="Arial CE" w:hAnsi="Arial CE" w:cs="Arial"/>
          <w:sz w:val="20"/>
          <w:szCs w:val="20"/>
        </w:rPr>
      </w:pPr>
      <w:r>
        <w:rPr>
          <w:rFonts w:ascii="Arial CE" w:hAnsi="Arial CE" w:cs="Arial"/>
          <w:sz w:val="20"/>
          <w:szCs w:val="20"/>
        </w:rPr>
        <w:t>Inženýring</w:t>
      </w:r>
      <w:r w:rsidR="001B40FD" w:rsidRPr="00CE43BE">
        <w:rPr>
          <w:rFonts w:ascii="Arial CE" w:hAnsi="Arial CE" w:cs="Arial"/>
          <w:sz w:val="20"/>
          <w:szCs w:val="20"/>
        </w:rPr>
        <w:t xml:space="preserve"> pro zhotovitele staveb se odvíjí z nákladů rozpočtu kapitoly II-III</w:t>
      </w:r>
      <w:r w:rsidR="005E4431" w:rsidRPr="00CE43BE">
        <w:rPr>
          <w:rFonts w:ascii="Arial CE" w:hAnsi="Arial CE" w:cs="Arial"/>
          <w:sz w:val="20"/>
          <w:szCs w:val="20"/>
        </w:rPr>
        <w:t xml:space="preserve"> práce a mechanizace </w:t>
      </w:r>
      <w:r w:rsidR="005E4431" w:rsidRPr="00FE405B">
        <w:rPr>
          <w:rFonts w:ascii="Arial CE" w:hAnsi="Arial CE" w:cs="Arial"/>
          <w:b/>
          <w:bCs/>
          <w:sz w:val="20"/>
          <w:szCs w:val="20"/>
        </w:rPr>
        <w:t>bez</w:t>
      </w:r>
      <w:r w:rsidR="005E4431" w:rsidRPr="00CE43BE">
        <w:rPr>
          <w:rFonts w:ascii="Arial CE" w:hAnsi="Arial CE" w:cs="Arial"/>
          <w:sz w:val="20"/>
          <w:szCs w:val="20"/>
        </w:rPr>
        <w:t xml:space="preserve"> materiálu</w:t>
      </w:r>
      <w:r w:rsidR="001322D2" w:rsidRPr="00CE43BE">
        <w:rPr>
          <w:rFonts w:ascii="Arial CE" w:hAnsi="Arial CE" w:cs="Arial"/>
          <w:sz w:val="20"/>
          <w:szCs w:val="20"/>
        </w:rPr>
        <w:t>, subdodávek a dodávek</w:t>
      </w:r>
      <w:r w:rsidR="001B40FD" w:rsidRPr="00CE43BE">
        <w:rPr>
          <w:rFonts w:ascii="Arial CE" w:hAnsi="Arial CE" w:cs="Arial"/>
          <w:sz w:val="20"/>
          <w:szCs w:val="20"/>
        </w:rPr>
        <w:t>.</w:t>
      </w:r>
    </w:p>
    <w:p w:rsidR="001B40FD" w:rsidRPr="00CE43BE" w:rsidRDefault="001B40FD" w:rsidP="00FE405B">
      <w:pPr>
        <w:jc w:val="both"/>
        <w:rPr>
          <w:rFonts w:ascii="Arial CE" w:hAnsi="Arial CE" w:cs="Arial"/>
          <w:sz w:val="20"/>
          <w:szCs w:val="20"/>
        </w:rPr>
      </w:pPr>
    </w:p>
    <w:p w:rsidR="001B40FD" w:rsidRPr="00CE43BE" w:rsidRDefault="00484792" w:rsidP="00FE405B">
      <w:pPr>
        <w:jc w:val="both"/>
        <w:rPr>
          <w:rFonts w:ascii="Arial CE" w:hAnsi="Arial CE" w:cs="Arial"/>
          <w:sz w:val="20"/>
          <w:szCs w:val="20"/>
        </w:rPr>
      </w:pPr>
      <w:r>
        <w:rPr>
          <w:rFonts w:ascii="Arial CE" w:hAnsi="Arial CE" w:cs="Arial"/>
          <w:sz w:val="20"/>
          <w:szCs w:val="20"/>
        </w:rPr>
        <w:t>Inženýring</w:t>
      </w:r>
      <w:r w:rsidRPr="00CE43BE">
        <w:rPr>
          <w:rFonts w:ascii="Arial CE" w:hAnsi="Arial CE" w:cs="Arial"/>
          <w:sz w:val="20"/>
          <w:szCs w:val="20"/>
        </w:rPr>
        <w:t xml:space="preserve"> </w:t>
      </w:r>
      <w:r w:rsidR="001B40FD" w:rsidRPr="00CE43BE">
        <w:rPr>
          <w:rFonts w:ascii="Arial CE" w:hAnsi="Arial CE" w:cs="Arial"/>
          <w:sz w:val="20"/>
          <w:szCs w:val="20"/>
        </w:rPr>
        <w:t>zhotovitele se skládá:</w:t>
      </w:r>
    </w:p>
    <w:p w:rsidR="001B40FD" w:rsidRPr="00CE43BE" w:rsidRDefault="001B40FD" w:rsidP="00FE405B">
      <w:pPr>
        <w:jc w:val="both"/>
        <w:rPr>
          <w:rFonts w:ascii="Arial CE" w:hAnsi="Arial CE" w:cs="Arial"/>
          <w:sz w:val="20"/>
          <w:szCs w:val="20"/>
        </w:rPr>
      </w:pPr>
      <w:r w:rsidRPr="00CE43BE">
        <w:rPr>
          <w:rFonts w:ascii="Arial CE" w:hAnsi="Arial CE" w:cs="Arial"/>
          <w:sz w:val="20"/>
          <w:szCs w:val="20"/>
        </w:rPr>
        <w:t>- administrace</w:t>
      </w:r>
    </w:p>
    <w:p w:rsidR="001B40FD" w:rsidRPr="00CE43BE" w:rsidRDefault="001B40FD" w:rsidP="00FE405B">
      <w:pPr>
        <w:jc w:val="both"/>
        <w:rPr>
          <w:rFonts w:ascii="Arial CE" w:hAnsi="Arial CE" w:cs="Arial"/>
          <w:sz w:val="20"/>
          <w:szCs w:val="20"/>
        </w:rPr>
      </w:pPr>
      <w:r w:rsidRPr="00CE43BE">
        <w:rPr>
          <w:rFonts w:ascii="Arial CE" w:hAnsi="Arial CE" w:cs="Arial"/>
          <w:sz w:val="20"/>
          <w:szCs w:val="20"/>
        </w:rPr>
        <w:t xml:space="preserve">- </w:t>
      </w:r>
      <w:bookmarkStart w:id="0" w:name="_Hlk64014939"/>
      <w:r w:rsidR="00E44964">
        <w:rPr>
          <w:rFonts w:ascii="Arial CE" w:hAnsi="Arial CE" w:cs="Arial"/>
          <w:sz w:val="20"/>
          <w:szCs w:val="20"/>
        </w:rPr>
        <w:t xml:space="preserve">veškerá </w:t>
      </w:r>
      <w:r w:rsidRPr="00CE43BE">
        <w:rPr>
          <w:rFonts w:ascii="Arial CE" w:hAnsi="Arial CE" w:cs="Arial"/>
          <w:sz w:val="20"/>
          <w:szCs w:val="20"/>
        </w:rPr>
        <w:t>projednání</w:t>
      </w:r>
      <w:r w:rsidR="00E44964">
        <w:rPr>
          <w:rFonts w:ascii="Arial CE" w:hAnsi="Arial CE" w:cs="Arial"/>
          <w:sz w:val="20"/>
          <w:szCs w:val="20"/>
        </w:rPr>
        <w:t xml:space="preserve"> </w:t>
      </w:r>
      <w:r w:rsidR="00752C9E">
        <w:rPr>
          <w:rFonts w:ascii="Arial CE" w:hAnsi="Arial CE" w:cs="Arial"/>
          <w:sz w:val="20"/>
          <w:szCs w:val="20"/>
        </w:rPr>
        <w:t>týkající se</w:t>
      </w:r>
      <w:r w:rsidR="00E44964">
        <w:rPr>
          <w:rFonts w:ascii="Arial CE" w:hAnsi="Arial CE" w:cs="Arial"/>
          <w:sz w:val="20"/>
          <w:szCs w:val="20"/>
        </w:rPr>
        <w:t xml:space="preserve"> realizac</w:t>
      </w:r>
      <w:r w:rsidR="00752C9E">
        <w:rPr>
          <w:rFonts w:ascii="Arial CE" w:hAnsi="Arial CE" w:cs="Arial"/>
          <w:sz w:val="20"/>
          <w:szCs w:val="20"/>
        </w:rPr>
        <w:t>e</w:t>
      </w:r>
      <w:r w:rsidR="00E44964">
        <w:rPr>
          <w:rFonts w:ascii="Arial CE" w:hAnsi="Arial CE" w:cs="Arial"/>
          <w:sz w:val="20"/>
          <w:szCs w:val="20"/>
        </w:rPr>
        <w:t xml:space="preserve"> stavby</w:t>
      </w:r>
      <w:bookmarkEnd w:id="0"/>
    </w:p>
    <w:p w:rsidR="001B40FD" w:rsidRDefault="001B40FD" w:rsidP="00FE405B">
      <w:pPr>
        <w:jc w:val="both"/>
        <w:rPr>
          <w:rFonts w:ascii="Arial CE" w:hAnsi="Arial CE" w:cs="Arial"/>
          <w:sz w:val="20"/>
          <w:szCs w:val="20"/>
        </w:rPr>
      </w:pPr>
      <w:r w:rsidRPr="00CE43BE">
        <w:rPr>
          <w:rFonts w:ascii="Arial CE" w:hAnsi="Arial CE" w:cs="Arial"/>
          <w:sz w:val="20"/>
          <w:szCs w:val="20"/>
        </w:rPr>
        <w:t>- práce s plány BOZP</w:t>
      </w:r>
    </w:p>
    <w:p w:rsidR="008E5166" w:rsidRPr="00CE43BE" w:rsidRDefault="008E5166" w:rsidP="00FE405B">
      <w:pPr>
        <w:jc w:val="both"/>
        <w:rPr>
          <w:rFonts w:ascii="Arial CE" w:hAnsi="Arial CE" w:cs="Arial"/>
          <w:sz w:val="20"/>
          <w:szCs w:val="20"/>
        </w:rPr>
      </w:pPr>
      <w:r>
        <w:rPr>
          <w:rFonts w:ascii="Arial CE" w:hAnsi="Arial CE" w:cs="Arial"/>
          <w:sz w:val="20"/>
          <w:szCs w:val="20"/>
        </w:rPr>
        <w:t>- koordinace na stavbě</w:t>
      </w:r>
    </w:p>
    <w:p w:rsidR="005102AC" w:rsidRPr="00CE43BE" w:rsidRDefault="005102AC" w:rsidP="001B40FD">
      <w:pPr>
        <w:rPr>
          <w:rFonts w:ascii="Arial CE" w:hAnsi="Arial CE" w:cs="Arial"/>
          <w:sz w:val="20"/>
          <w:szCs w:val="20"/>
        </w:rPr>
      </w:pPr>
    </w:p>
    <w:tbl>
      <w:tblPr>
        <w:tblStyle w:val="Mkatabulky"/>
        <w:tblW w:w="6912" w:type="dxa"/>
        <w:tblLayout w:type="fixed"/>
        <w:tblLook w:val="04A0" w:firstRow="1" w:lastRow="0" w:firstColumn="1" w:lastColumn="0" w:noHBand="0" w:noVBand="1"/>
      </w:tblPr>
      <w:tblGrid>
        <w:gridCol w:w="4361"/>
        <w:gridCol w:w="2551"/>
      </w:tblGrid>
      <w:tr w:rsidR="00B64EA7" w:rsidRPr="00CE43BE" w:rsidTr="00C05DEB">
        <w:tc>
          <w:tcPr>
            <w:tcW w:w="4361" w:type="dxa"/>
            <w:vAlign w:val="center"/>
          </w:tcPr>
          <w:p w:rsidR="00B64EA7" w:rsidRPr="00CE43BE" w:rsidRDefault="00B64EA7" w:rsidP="00BD3A97">
            <w:pPr>
              <w:spacing w:line="276" w:lineRule="auto"/>
              <w:rPr>
                <w:rFonts w:ascii="Arial CE" w:hAnsi="Arial CE" w:cs="Arial"/>
                <w:b/>
                <w:sz w:val="20"/>
                <w:szCs w:val="20"/>
              </w:rPr>
            </w:pPr>
            <w:r w:rsidRPr="00CE43BE">
              <w:rPr>
                <w:rFonts w:ascii="Arial CE" w:hAnsi="Arial CE" w:cs="Arial"/>
                <w:b/>
                <w:sz w:val="20"/>
                <w:szCs w:val="20"/>
              </w:rPr>
              <w:t xml:space="preserve">IN (Kč) </w:t>
            </w:r>
            <w:r w:rsidR="00A02B3C" w:rsidRPr="00CE43BE">
              <w:rPr>
                <w:rFonts w:ascii="Arial CE" w:hAnsi="Arial CE" w:cs="Arial"/>
                <w:b/>
                <w:sz w:val="20"/>
                <w:szCs w:val="20"/>
              </w:rPr>
              <w:t xml:space="preserve">bázová cena </w:t>
            </w:r>
            <w:r w:rsidR="009F7B95">
              <w:rPr>
                <w:rFonts w:ascii="Arial CE" w:hAnsi="Arial CE" w:cs="Arial"/>
                <w:b/>
                <w:sz w:val="20"/>
                <w:szCs w:val="20"/>
              </w:rPr>
              <w:t>euroCALC</w:t>
            </w:r>
            <w:r w:rsidR="00A02B3C" w:rsidRPr="00CE43BE">
              <w:rPr>
                <w:rFonts w:ascii="Arial CE" w:hAnsi="Arial CE" w:cs="Arial"/>
                <w:b/>
                <w:sz w:val="20"/>
                <w:szCs w:val="20"/>
              </w:rPr>
              <w:t xml:space="preserve"> </w:t>
            </w:r>
            <w:r w:rsidRPr="00CE43BE">
              <w:rPr>
                <w:rFonts w:ascii="Arial CE" w:hAnsi="Arial CE" w:cs="Arial"/>
                <w:sz w:val="16"/>
                <w:szCs w:val="16"/>
              </w:rPr>
              <w:t>práce a mechanizace</w:t>
            </w:r>
            <w:r w:rsidR="00A02B3C" w:rsidRPr="00CE43BE">
              <w:rPr>
                <w:rFonts w:ascii="Arial CE" w:hAnsi="Arial CE" w:cs="Arial"/>
                <w:sz w:val="16"/>
                <w:szCs w:val="16"/>
              </w:rPr>
              <w:t>,</w:t>
            </w:r>
            <w:r w:rsidRPr="00E44964">
              <w:rPr>
                <w:rFonts w:ascii="Arial CE" w:hAnsi="Arial CE" w:cs="Arial"/>
                <w:bCs/>
                <w:sz w:val="16"/>
                <w:szCs w:val="16"/>
              </w:rPr>
              <w:t xml:space="preserve"> </w:t>
            </w:r>
            <w:r w:rsidRPr="003D564A">
              <w:rPr>
                <w:rFonts w:ascii="Arial CE" w:hAnsi="Arial CE" w:cs="Arial"/>
                <w:b/>
                <w:color w:val="FF0000"/>
                <w:sz w:val="16"/>
                <w:szCs w:val="16"/>
              </w:rPr>
              <w:t>bez</w:t>
            </w:r>
            <w:r w:rsidRPr="00CE43BE">
              <w:rPr>
                <w:rFonts w:ascii="Arial CE" w:hAnsi="Arial CE" w:cs="Arial"/>
                <w:sz w:val="16"/>
                <w:szCs w:val="16"/>
              </w:rPr>
              <w:t xml:space="preserve"> materiálu, subdodávek a dodávek</w:t>
            </w:r>
          </w:p>
        </w:tc>
        <w:tc>
          <w:tcPr>
            <w:tcW w:w="2551" w:type="dxa"/>
            <w:vAlign w:val="center"/>
          </w:tcPr>
          <w:p w:rsidR="00B64EA7" w:rsidRPr="00CE43BE" w:rsidRDefault="00B64EA7" w:rsidP="00C05DEB">
            <w:pPr>
              <w:spacing w:line="276" w:lineRule="auto"/>
              <w:jc w:val="center"/>
              <w:rPr>
                <w:rFonts w:ascii="Arial CE" w:hAnsi="Arial CE" w:cs="Arial"/>
                <w:b/>
                <w:sz w:val="20"/>
                <w:szCs w:val="20"/>
              </w:rPr>
            </w:pPr>
            <w:r w:rsidRPr="00CE43BE">
              <w:rPr>
                <w:rFonts w:ascii="Arial CE" w:hAnsi="Arial CE" w:cs="Arial"/>
                <w:b/>
                <w:sz w:val="20"/>
                <w:szCs w:val="20"/>
              </w:rPr>
              <w:t xml:space="preserve">Cena </w:t>
            </w:r>
            <w:r w:rsidR="00484792" w:rsidRPr="00484792">
              <w:rPr>
                <w:rFonts w:ascii="Arial CE" w:hAnsi="Arial CE" w:cs="Arial"/>
                <w:b/>
                <w:bCs/>
                <w:sz w:val="20"/>
                <w:szCs w:val="20"/>
              </w:rPr>
              <w:t xml:space="preserve">Inženýringu </w:t>
            </w:r>
            <w:r w:rsidRPr="00CE43BE">
              <w:rPr>
                <w:rFonts w:ascii="Arial CE" w:hAnsi="Arial CE" w:cs="Arial"/>
                <w:b/>
                <w:sz w:val="20"/>
                <w:szCs w:val="20"/>
              </w:rPr>
              <w:t>pro zhotovitele</w:t>
            </w:r>
            <w:r w:rsidR="00777BAD">
              <w:rPr>
                <w:rFonts w:ascii="Arial CE" w:hAnsi="Arial CE" w:cs="Arial"/>
                <w:b/>
                <w:sz w:val="20"/>
                <w:szCs w:val="20"/>
              </w:rPr>
              <w:t xml:space="preserve"> stavby</w:t>
            </w:r>
            <w:r w:rsidR="00C05DEB">
              <w:rPr>
                <w:rFonts w:ascii="Arial CE" w:hAnsi="Arial CE" w:cs="Arial"/>
                <w:b/>
                <w:sz w:val="20"/>
                <w:szCs w:val="20"/>
              </w:rPr>
              <w:t xml:space="preserve"> báze</w:t>
            </w:r>
            <w:r w:rsidR="00777BAD">
              <w:rPr>
                <w:rFonts w:ascii="Arial CE" w:hAnsi="Arial CE" w:cs="Arial"/>
                <w:b/>
                <w:sz w:val="20"/>
                <w:szCs w:val="20"/>
              </w:rPr>
              <w:t xml:space="preserve"> </w:t>
            </w:r>
            <w:r w:rsidRPr="00CE43BE">
              <w:rPr>
                <w:rFonts w:ascii="Arial CE" w:hAnsi="Arial CE" w:cs="Arial"/>
                <w:b/>
                <w:sz w:val="20"/>
                <w:szCs w:val="20"/>
              </w:rPr>
              <w:t>(Kč)</w:t>
            </w:r>
          </w:p>
        </w:tc>
      </w:tr>
      <w:tr w:rsidR="00B64EA7" w:rsidRPr="00CE43BE" w:rsidTr="00C05DEB">
        <w:tc>
          <w:tcPr>
            <w:tcW w:w="4361" w:type="dxa"/>
          </w:tcPr>
          <w:p w:rsidR="00B64EA7" w:rsidRPr="00CE43BE" w:rsidRDefault="00B64EA7" w:rsidP="00BD3A97">
            <w:pPr>
              <w:spacing w:line="276" w:lineRule="auto"/>
              <w:rPr>
                <w:rFonts w:ascii="Arial CE" w:hAnsi="Arial CE" w:cs="Arial"/>
                <w:sz w:val="20"/>
                <w:szCs w:val="20"/>
              </w:rPr>
            </w:pPr>
            <w:r w:rsidRPr="00CE43BE">
              <w:rPr>
                <w:rFonts w:ascii="Arial CE" w:hAnsi="Arial CE" w:cs="Arial"/>
                <w:sz w:val="20"/>
                <w:szCs w:val="20"/>
              </w:rPr>
              <w:t xml:space="preserve">do </w:t>
            </w:r>
            <w:r w:rsidR="00B011CB">
              <w:rPr>
                <w:rFonts w:ascii="Arial CE" w:hAnsi="Arial CE" w:cs="Arial"/>
                <w:sz w:val="20"/>
                <w:szCs w:val="20"/>
              </w:rPr>
              <w:t>70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 Kč</w:t>
            </w:r>
          </w:p>
        </w:tc>
        <w:tc>
          <w:tcPr>
            <w:tcW w:w="2551" w:type="dxa"/>
            <w:vAlign w:val="center"/>
          </w:tcPr>
          <w:p w:rsidR="00B64EA7" w:rsidRPr="00CE43BE" w:rsidRDefault="009F7B95">
            <w:pPr>
              <w:jc w:val="right"/>
              <w:rPr>
                <w:rFonts w:ascii="Arial CE" w:hAnsi="Arial CE" w:cs="Arial"/>
                <w:sz w:val="20"/>
                <w:szCs w:val="20"/>
              </w:rPr>
            </w:pPr>
            <w:r>
              <w:rPr>
                <w:rFonts w:ascii="Arial CE" w:hAnsi="Arial CE" w:cs="Arial"/>
                <w:sz w:val="20"/>
                <w:szCs w:val="20"/>
              </w:rPr>
              <w:t>4.1</w:t>
            </w:r>
            <w:r w:rsidR="00674542">
              <w:rPr>
                <w:rFonts w:ascii="Arial CE" w:hAnsi="Arial CE" w:cs="Arial"/>
                <w:sz w:val="20"/>
                <w:szCs w:val="20"/>
              </w:rPr>
              <w:t>0</w:t>
            </w:r>
            <w:r>
              <w:rPr>
                <w:rFonts w:ascii="Arial CE" w:hAnsi="Arial CE" w:cs="Arial"/>
                <w:sz w:val="20"/>
                <w:szCs w:val="20"/>
              </w:rPr>
              <w:t>0</w:t>
            </w:r>
            <w:r w:rsidR="00B64EA7" w:rsidRPr="00CE43BE">
              <w:rPr>
                <w:rFonts w:ascii="Arial CE" w:hAnsi="Arial CE" w:cs="Arial"/>
                <w:sz w:val="20"/>
                <w:szCs w:val="20"/>
              </w:rPr>
              <w:t xml:space="preserve"> Kč</w:t>
            </w:r>
          </w:p>
        </w:tc>
      </w:tr>
      <w:tr w:rsidR="00B64EA7" w:rsidRPr="00CE43BE" w:rsidTr="00C05DEB">
        <w:tc>
          <w:tcPr>
            <w:tcW w:w="4361" w:type="dxa"/>
          </w:tcPr>
          <w:p w:rsidR="00B64EA7" w:rsidRPr="00CE43BE" w:rsidRDefault="00B011CB" w:rsidP="00344A0A">
            <w:pPr>
              <w:spacing w:line="276" w:lineRule="auto"/>
              <w:rPr>
                <w:rFonts w:ascii="Arial CE" w:hAnsi="Arial CE" w:cs="Arial"/>
                <w:sz w:val="20"/>
                <w:szCs w:val="20"/>
              </w:rPr>
            </w:pPr>
            <w:r>
              <w:rPr>
                <w:rFonts w:ascii="Arial CE" w:hAnsi="Arial CE" w:cs="Arial"/>
                <w:sz w:val="20"/>
                <w:szCs w:val="20"/>
              </w:rPr>
              <w:t>70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="00B64EA7" w:rsidRPr="00CE43BE">
              <w:rPr>
                <w:rFonts w:ascii="Arial CE" w:hAnsi="Arial CE" w:cs="Arial"/>
                <w:sz w:val="20"/>
                <w:szCs w:val="20"/>
              </w:rPr>
              <w:t>001 Kč až 1</w:t>
            </w:r>
            <w:r>
              <w:rPr>
                <w:rFonts w:ascii="Arial CE" w:hAnsi="Arial CE" w:cs="Arial"/>
                <w:sz w:val="20"/>
                <w:szCs w:val="20"/>
              </w:rPr>
              <w:t>20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="00B64EA7" w:rsidRPr="00CE43BE">
              <w:rPr>
                <w:rFonts w:ascii="Arial CE" w:hAnsi="Arial CE" w:cs="Arial"/>
                <w:sz w:val="20"/>
                <w:szCs w:val="20"/>
              </w:rPr>
              <w:t>000 Kč</w:t>
            </w:r>
          </w:p>
        </w:tc>
        <w:tc>
          <w:tcPr>
            <w:tcW w:w="2551" w:type="dxa"/>
            <w:vAlign w:val="center"/>
          </w:tcPr>
          <w:p w:rsidR="00B64EA7" w:rsidRPr="00CE43BE" w:rsidRDefault="009F7B95">
            <w:pPr>
              <w:jc w:val="right"/>
              <w:rPr>
                <w:rFonts w:ascii="Arial CE" w:hAnsi="Arial CE" w:cs="Arial"/>
                <w:sz w:val="20"/>
                <w:szCs w:val="20"/>
              </w:rPr>
            </w:pPr>
            <w:r>
              <w:rPr>
                <w:rFonts w:ascii="Arial CE" w:hAnsi="Arial CE" w:cs="Arial"/>
                <w:sz w:val="20"/>
                <w:szCs w:val="20"/>
              </w:rPr>
              <w:t>4.700</w:t>
            </w:r>
            <w:r w:rsidR="00B64EA7" w:rsidRPr="00CE43BE">
              <w:rPr>
                <w:rFonts w:ascii="Arial CE" w:hAnsi="Arial CE" w:cs="Arial"/>
                <w:sz w:val="20"/>
                <w:szCs w:val="20"/>
              </w:rPr>
              <w:t xml:space="preserve"> Kč</w:t>
            </w:r>
          </w:p>
        </w:tc>
      </w:tr>
      <w:tr w:rsidR="005102AC" w:rsidRPr="00CE43BE" w:rsidTr="00C05DEB">
        <w:tc>
          <w:tcPr>
            <w:tcW w:w="4361" w:type="dxa"/>
          </w:tcPr>
          <w:p w:rsidR="005102AC" w:rsidRPr="00CE43BE" w:rsidRDefault="005102AC" w:rsidP="00344A0A">
            <w:pPr>
              <w:spacing w:line="276" w:lineRule="auto"/>
              <w:rPr>
                <w:rFonts w:ascii="Arial CE" w:hAnsi="Arial CE" w:cs="Arial"/>
                <w:sz w:val="20"/>
                <w:szCs w:val="20"/>
              </w:rPr>
            </w:pPr>
            <w:r w:rsidRPr="00CE43BE">
              <w:rPr>
                <w:rFonts w:ascii="Arial CE" w:hAnsi="Arial CE" w:cs="Arial"/>
                <w:sz w:val="20"/>
                <w:szCs w:val="20"/>
              </w:rPr>
              <w:t>1</w:t>
            </w:r>
            <w:r w:rsidR="00B011CB">
              <w:rPr>
                <w:rFonts w:ascii="Arial CE" w:hAnsi="Arial CE" w:cs="Arial"/>
                <w:sz w:val="20"/>
                <w:szCs w:val="20"/>
              </w:rPr>
              <w:t>2</w:t>
            </w:r>
            <w:bookmarkStart w:id="1" w:name="_GoBack"/>
            <w:bookmarkEnd w:id="1"/>
            <w:r w:rsidR="00B011CB">
              <w:rPr>
                <w:rFonts w:ascii="Arial CE" w:hAnsi="Arial CE" w:cs="Arial"/>
                <w:sz w:val="20"/>
                <w:szCs w:val="20"/>
              </w:rPr>
              <w:t>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</w:t>
            </w:r>
            <w:r w:rsidR="00592C0C">
              <w:rPr>
                <w:rFonts w:ascii="Arial CE" w:hAnsi="Arial CE" w:cs="Arial"/>
                <w:sz w:val="20"/>
                <w:szCs w:val="20"/>
              </w:rPr>
              <w:t>1</w:t>
            </w:r>
            <w:r w:rsidRPr="00CE43BE">
              <w:rPr>
                <w:rFonts w:ascii="Arial CE" w:hAnsi="Arial CE" w:cs="Arial"/>
                <w:sz w:val="20"/>
                <w:szCs w:val="20"/>
              </w:rPr>
              <w:t xml:space="preserve"> Kč až 500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 Kč</w:t>
            </w:r>
          </w:p>
        </w:tc>
        <w:tc>
          <w:tcPr>
            <w:tcW w:w="2551" w:type="dxa"/>
            <w:vAlign w:val="center"/>
          </w:tcPr>
          <w:p w:rsidR="005102AC" w:rsidRPr="00CE43BE" w:rsidRDefault="009F7B95">
            <w:pPr>
              <w:jc w:val="right"/>
              <w:rPr>
                <w:rFonts w:ascii="Arial CE" w:hAnsi="Arial CE" w:cs="Arial"/>
                <w:sz w:val="20"/>
                <w:szCs w:val="20"/>
              </w:rPr>
            </w:pPr>
            <w:r>
              <w:rPr>
                <w:rFonts w:ascii="Arial CE" w:hAnsi="Arial CE" w:cs="Arial"/>
                <w:sz w:val="20"/>
                <w:szCs w:val="20"/>
              </w:rPr>
              <w:t xml:space="preserve">6.200 </w:t>
            </w:r>
            <w:r w:rsidR="005102AC" w:rsidRPr="00CE43BE">
              <w:rPr>
                <w:rFonts w:ascii="Arial CE" w:hAnsi="Arial CE" w:cs="Arial"/>
                <w:sz w:val="20"/>
                <w:szCs w:val="20"/>
              </w:rPr>
              <w:t>Kč</w:t>
            </w:r>
          </w:p>
        </w:tc>
      </w:tr>
      <w:tr w:rsidR="00B64EA7" w:rsidRPr="00CE43BE" w:rsidTr="00C05DEB">
        <w:tc>
          <w:tcPr>
            <w:tcW w:w="4361" w:type="dxa"/>
          </w:tcPr>
          <w:p w:rsidR="00B64EA7" w:rsidRPr="00CE43BE" w:rsidRDefault="00B64EA7" w:rsidP="00344A0A">
            <w:pPr>
              <w:spacing w:line="276" w:lineRule="auto"/>
              <w:rPr>
                <w:rFonts w:ascii="Arial CE" w:hAnsi="Arial CE" w:cs="Arial"/>
                <w:sz w:val="20"/>
                <w:szCs w:val="20"/>
              </w:rPr>
            </w:pPr>
            <w:r w:rsidRPr="00CE43BE">
              <w:rPr>
                <w:rFonts w:ascii="Arial CE" w:hAnsi="Arial CE" w:cs="Arial"/>
                <w:sz w:val="20"/>
                <w:szCs w:val="20"/>
              </w:rPr>
              <w:t>500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001 Kč až 1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 Kč</w:t>
            </w:r>
          </w:p>
        </w:tc>
        <w:tc>
          <w:tcPr>
            <w:tcW w:w="2551" w:type="dxa"/>
            <w:vAlign w:val="center"/>
          </w:tcPr>
          <w:p w:rsidR="00B64EA7" w:rsidRPr="00CE43BE" w:rsidRDefault="003251E8">
            <w:pPr>
              <w:jc w:val="right"/>
              <w:rPr>
                <w:rFonts w:ascii="Arial CE" w:hAnsi="Arial CE" w:cs="Arial"/>
                <w:sz w:val="20"/>
                <w:szCs w:val="20"/>
              </w:rPr>
            </w:pPr>
            <w:r>
              <w:rPr>
                <w:rFonts w:ascii="Arial CE" w:hAnsi="Arial CE" w:cs="Arial"/>
                <w:sz w:val="20"/>
                <w:szCs w:val="20"/>
              </w:rPr>
              <w:t>9.500</w:t>
            </w:r>
            <w:r w:rsidR="00B64EA7" w:rsidRPr="00CE43BE">
              <w:rPr>
                <w:rFonts w:ascii="Arial CE" w:hAnsi="Arial CE" w:cs="Arial"/>
                <w:sz w:val="20"/>
                <w:szCs w:val="20"/>
              </w:rPr>
              <w:t xml:space="preserve"> Kč</w:t>
            </w:r>
          </w:p>
        </w:tc>
      </w:tr>
      <w:tr w:rsidR="00B64EA7" w:rsidRPr="00CE43BE" w:rsidTr="00C05DEB">
        <w:tc>
          <w:tcPr>
            <w:tcW w:w="4361" w:type="dxa"/>
          </w:tcPr>
          <w:p w:rsidR="00B64EA7" w:rsidRPr="00CE43BE" w:rsidRDefault="00B64EA7" w:rsidP="00344A0A">
            <w:pPr>
              <w:spacing w:line="276" w:lineRule="auto"/>
              <w:rPr>
                <w:rFonts w:ascii="Arial CE" w:hAnsi="Arial CE" w:cs="Arial"/>
                <w:sz w:val="20"/>
                <w:szCs w:val="20"/>
              </w:rPr>
            </w:pPr>
            <w:r w:rsidRPr="00CE43BE">
              <w:rPr>
                <w:rFonts w:ascii="Arial CE" w:hAnsi="Arial CE" w:cs="Arial"/>
                <w:sz w:val="20"/>
                <w:szCs w:val="20"/>
              </w:rPr>
              <w:t>1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001 Kč až 2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 Kč</w:t>
            </w:r>
          </w:p>
        </w:tc>
        <w:tc>
          <w:tcPr>
            <w:tcW w:w="2551" w:type="dxa"/>
            <w:vAlign w:val="center"/>
          </w:tcPr>
          <w:p w:rsidR="00B64EA7" w:rsidRPr="00CE43BE" w:rsidRDefault="003251E8">
            <w:pPr>
              <w:jc w:val="right"/>
              <w:rPr>
                <w:rFonts w:ascii="Arial CE" w:hAnsi="Arial CE" w:cs="Arial"/>
                <w:sz w:val="20"/>
                <w:szCs w:val="20"/>
              </w:rPr>
            </w:pPr>
            <w:r>
              <w:rPr>
                <w:rFonts w:ascii="Arial CE" w:hAnsi="Arial CE" w:cs="Arial"/>
                <w:sz w:val="20"/>
                <w:szCs w:val="20"/>
              </w:rPr>
              <w:t>14.8</w:t>
            </w:r>
            <w:r w:rsidR="00674542">
              <w:rPr>
                <w:rFonts w:ascii="Arial CE" w:hAnsi="Arial CE" w:cs="Arial"/>
                <w:sz w:val="20"/>
                <w:szCs w:val="20"/>
              </w:rPr>
              <w:t>0</w:t>
            </w:r>
            <w:r>
              <w:rPr>
                <w:rFonts w:ascii="Arial CE" w:hAnsi="Arial CE" w:cs="Arial"/>
                <w:sz w:val="20"/>
                <w:szCs w:val="20"/>
              </w:rPr>
              <w:t>0</w:t>
            </w:r>
            <w:r w:rsidR="00B64EA7" w:rsidRPr="00CE43BE">
              <w:rPr>
                <w:rFonts w:ascii="Arial CE" w:hAnsi="Arial CE" w:cs="Arial"/>
                <w:sz w:val="20"/>
                <w:szCs w:val="20"/>
              </w:rPr>
              <w:t xml:space="preserve"> Kč</w:t>
            </w:r>
          </w:p>
        </w:tc>
      </w:tr>
      <w:tr w:rsidR="00B64EA7" w:rsidRPr="00CE43BE" w:rsidTr="00C05DEB">
        <w:tc>
          <w:tcPr>
            <w:tcW w:w="4361" w:type="dxa"/>
          </w:tcPr>
          <w:p w:rsidR="00B64EA7" w:rsidRPr="00CE43BE" w:rsidRDefault="00B64EA7" w:rsidP="00344A0A">
            <w:pPr>
              <w:spacing w:line="276" w:lineRule="auto"/>
              <w:rPr>
                <w:rFonts w:ascii="Arial CE" w:hAnsi="Arial CE" w:cs="Arial"/>
                <w:sz w:val="20"/>
                <w:szCs w:val="20"/>
              </w:rPr>
            </w:pPr>
            <w:r w:rsidRPr="00CE43BE">
              <w:rPr>
                <w:rFonts w:ascii="Arial CE" w:hAnsi="Arial CE" w:cs="Arial"/>
                <w:sz w:val="20"/>
                <w:szCs w:val="20"/>
              </w:rPr>
              <w:t>2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001 Kč až 3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 Kč</w:t>
            </w:r>
          </w:p>
        </w:tc>
        <w:tc>
          <w:tcPr>
            <w:tcW w:w="2551" w:type="dxa"/>
            <w:vAlign w:val="center"/>
          </w:tcPr>
          <w:p w:rsidR="00B64EA7" w:rsidRPr="00CE43BE" w:rsidRDefault="00B64EA7">
            <w:pPr>
              <w:jc w:val="right"/>
              <w:rPr>
                <w:rFonts w:ascii="Arial CE" w:hAnsi="Arial CE" w:cs="Arial"/>
                <w:sz w:val="20"/>
                <w:szCs w:val="20"/>
              </w:rPr>
            </w:pPr>
            <w:r w:rsidRPr="00CE43BE">
              <w:rPr>
                <w:rFonts w:ascii="Arial CE" w:hAnsi="Arial CE" w:cs="Arial"/>
                <w:sz w:val="20"/>
                <w:szCs w:val="20"/>
              </w:rPr>
              <w:t>1</w:t>
            </w:r>
            <w:r w:rsidR="003251E8">
              <w:rPr>
                <w:rFonts w:ascii="Arial CE" w:hAnsi="Arial CE" w:cs="Arial"/>
                <w:sz w:val="20"/>
                <w:szCs w:val="20"/>
              </w:rPr>
              <w:t>6.</w:t>
            </w:r>
            <w:r w:rsidR="00674542">
              <w:rPr>
                <w:rFonts w:ascii="Arial CE" w:hAnsi="Arial CE" w:cs="Arial"/>
                <w:sz w:val="20"/>
                <w:szCs w:val="20"/>
              </w:rPr>
              <w:t>600</w:t>
            </w:r>
            <w:r w:rsidRPr="00CE43BE">
              <w:rPr>
                <w:rFonts w:ascii="Arial CE" w:hAnsi="Arial CE" w:cs="Arial"/>
                <w:sz w:val="20"/>
                <w:szCs w:val="20"/>
              </w:rPr>
              <w:t xml:space="preserve"> Kč</w:t>
            </w:r>
          </w:p>
        </w:tc>
      </w:tr>
      <w:tr w:rsidR="00B64EA7" w:rsidRPr="00CE43BE" w:rsidTr="00C05DEB">
        <w:tc>
          <w:tcPr>
            <w:tcW w:w="4361" w:type="dxa"/>
          </w:tcPr>
          <w:p w:rsidR="00B64EA7" w:rsidRPr="00CE43BE" w:rsidRDefault="00B64EA7" w:rsidP="00BD3A97">
            <w:pPr>
              <w:spacing w:line="276" w:lineRule="auto"/>
              <w:rPr>
                <w:rFonts w:ascii="Arial CE" w:hAnsi="Arial CE" w:cs="Arial"/>
                <w:sz w:val="20"/>
                <w:szCs w:val="20"/>
              </w:rPr>
            </w:pPr>
            <w:r w:rsidRPr="00CE43BE">
              <w:rPr>
                <w:rFonts w:ascii="Arial CE" w:hAnsi="Arial CE" w:cs="Arial"/>
                <w:sz w:val="20"/>
                <w:szCs w:val="20"/>
              </w:rPr>
              <w:t>3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000</w:t>
            </w:r>
            <w:r w:rsidR="004B0E34">
              <w:rPr>
                <w:rFonts w:ascii="Arial CE" w:hAnsi="Arial CE" w:cs="Arial"/>
                <w:sz w:val="20"/>
                <w:szCs w:val="20"/>
              </w:rPr>
              <w:t>.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001 a více</w:t>
            </w:r>
          </w:p>
        </w:tc>
        <w:tc>
          <w:tcPr>
            <w:tcW w:w="2551" w:type="dxa"/>
            <w:vAlign w:val="center"/>
          </w:tcPr>
          <w:p w:rsidR="00B64EA7" w:rsidRPr="00CE43BE" w:rsidRDefault="00B64EA7">
            <w:pPr>
              <w:jc w:val="right"/>
              <w:rPr>
                <w:rFonts w:ascii="Arial CE" w:hAnsi="Arial CE" w:cs="Arial"/>
                <w:sz w:val="20"/>
                <w:szCs w:val="20"/>
              </w:rPr>
            </w:pPr>
            <w:r w:rsidRPr="00CE43BE">
              <w:rPr>
                <w:rFonts w:ascii="Arial CE" w:hAnsi="Arial CE" w:cs="Arial"/>
                <w:sz w:val="20"/>
                <w:szCs w:val="20"/>
              </w:rPr>
              <w:t>1</w:t>
            </w:r>
            <w:r w:rsidR="003251E8">
              <w:rPr>
                <w:rFonts w:ascii="Arial CE" w:hAnsi="Arial CE" w:cs="Arial"/>
                <w:sz w:val="20"/>
                <w:szCs w:val="20"/>
              </w:rPr>
              <w:t>8.9</w:t>
            </w:r>
            <w:r w:rsidRPr="00CE43BE">
              <w:rPr>
                <w:rFonts w:ascii="Arial CE" w:hAnsi="Arial CE" w:cs="Arial"/>
                <w:sz w:val="20"/>
                <w:szCs w:val="20"/>
              </w:rPr>
              <w:t>00 Kč</w:t>
            </w:r>
          </w:p>
        </w:tc>
      </w:tr>
    </w:tbl>
    <w:p w:rsidR="001B40FD" w:rsidRPr="00CE43BE" w:rsidRDefault="001B40FD" w:rsidP="001B40FD">
      <w:pPr>
        <w:rPr>
          <w:rFonts w:ascii="Arial CE" w:hAnsi="Arial CE" w:cs="Arial"/>
          <w:sz w:val="20"/>
          <w:szCs w:val="20"/>
        </w:rPr>
      </w:pPr>
    </w:p>
    <w:p w:rsidR="000C685B" w:rsidRPr="00CE43BE" w:rsidRDefault="000C685B" w:rsidP="000C685B">
      <w:pPr>
        <w:rPr>
          <w:rFonts w:ascii="Arial CE" w:hAnsi="Arial CE" w:cs="Arial"/>
          <w:color w:val="000000"/>
          <w:sz w:val="20"/>
          <w:szCs w:val="20"/>
        </w:rPr>
      </w:pPr>
    </w:p>
    <w:p w:rsidR="001B40FD" w:rsidRPr="00CE43BE" w:rsidRDefault="0028240D" w:rsidP="00FE405B">
      <w:pPr>
        <w:jc w:val="both"/>
        <w:rPr>
          <w:rFonts w:ascii="Arial CE" w:hAnsi="Arial CE" w:cs="Arial"/>
          <w:sz w:val="20"/>
          <w:szCs w:val="20"/>
        </w:rPr>
      </w:pPr>
      <w:r w:rsidRPr="00CE43BE">
        <w:rPr>
          <w:rFonts w:ascii="Arial CE" w:hAnsi="Arial CE" w:cs="Arial"/>
          <w:sz w:val="20"/>
          <w:szCs w:val="20"/>
        </w:rPr>
        <w:t xml:space="preserve">Projektant </w:t>
      </w:r>
      <w:r w:rsidR="00484792">
        <w:rPr>
          <w:rFonts w:ascii="Arial CE" w:hAnsi="Arial CE" w:cs="Arial"/>
          <w:sz w:val="20"/>
          <w:szCs w:val="20"/>
        </w:rPr>
        <w:t>po</w:t>
      </w:r>
      <w:r w:rsidRPr="00CE43BE">
        <w:rPr>
          <w:rFonts w:ascii="Arial CE" w:hAnsi="Arial CE" w:cs="Arial"/>
          <w:sz w:val="20"/>
          <w:szCs w:val="20"/>
        </w:rPr>
        <w:t xml:space="preserve">dle </w:t>
      </w:r>
      <w:r w:rsidR="008A1620" w:rsidRPr="00CE43BE">
        <w:rPr>
          <w:rFonts w:ascii="Arial CE" w:hAnsi="Arial CE" w:cs="Arial"/>
          <w:sz w:val="20"/>
          <w:szCs w:val="20"/>
        </w:rPr>
        <w:t xml:space="preserve">stanoveného </w:t>
      </w:r>
      <w:r w:rsidRPr="00CE43BE">
        <w:rPr>
          <w:rFonts w:ascii="Arial CE" w:hAnsi="Arial CE" w:cs="Arial"/>
          <w:sz w:val="20"/>
          <w:szCs w:val="20"/>
        </w:rPr>
        <w:t>pravidla vloží odpovídající č</w:t>
      </w:r>
      <w:r w:rsidR="0049460B" w:rsidRPr="00CE43BE">
        <w:rPr>
          <w:rFonts w:ascii="Arial CE" w:hAnsi="Arial CE" w:cs="Arial"/>
          <w:sz w:val="20"/>
          <w:szCs w:val="20"/>
        </w:rPr>
        <w:t xml:space="preserve">ástku </w:t>
      </w:r>
      <w:r w:rsidR="00176043">
        <w:rPr>
          <w:rFonts w:ascii="Arial CE" w:hAnsi="Arial CE" w:cs="Arial"/>
          <w:sz w:val="20"/>
          <w:szCs w:val="20"/>
        </w:rPr>
        <w:t xml:space="preserve">vždy </w:t>
      </w:r>
      <w:r w:rsidR="0049460B" w:rsidRPr="00CE43BE">
        <w:rPr>
          <w:rFonts w:ascii="Arial CE" w:hAnsi="Arial CE" w:cs="Arial"/>
          <w:sz w:val="20"/>
          <w:szCs w:val="20"/>
        </w:rPr>
        <w:t>do rozpočtu</w:t>
      </w:r>
      <w:r w:rsidR="009C0AC1" w:rsidRPr="00CE43BE">
        <w:rPr>
          <w:rFonts w:ascii="Arial CE" w:hAnsi="Arial CE" w:cs="Arial"/>
          <w:sz w:val="20"/>
          <w:szCs w:val="20"/>
        </w:rPr>
        <w:t xml:space="preserve"> kapitoly č. 1</w:t>
      </w:r>
      <w:r w:rsidR="00896CDA" w:rsidRPr="00CE43BE">
        <w:rPr>
          <w:rFonts w:ascii="Arial CE" w:hAnsi="Arial CE" w:cs="Arial"/>
          <w:sz w:val="20"/>
          <w:szCs w:val="20"/>
        </w:rPr>
        <w:t xml:space="preserve"> </w:t>
      </w:r>
      <w:r w:rsidR="00A931F9">
        <w:rPr>
          <w:rFonts w:ascii="Arial CE" w:hAnsi="Arial CE" w:cs="Arial"/>
          <w:sz w:val="20"/>
          <w:szCs w:val="20"/>
        </w:rPr>
        <w:t xml:space="preserve">Ostatní náklady zhotovitele stavby – Soutěžené výkony – </w:t>
      </w:r>
      <w:r w:rsidR="00484792">
        <w:rPr>
          <w:rFonts w:ascii="Arial CE" w:hAnsi="Arial CE" w:cs="Arial"/>
          <w:sz w:val="20"/>
          <w:szCs w:val="20"/>
        </w:rPr>
        <w:t>M</w:t>
      </w:r>
      <w:r w:rsidR="00A931F9">
        <w:rPr>
          <w:rFonts w:ascii="Arial CE" w:hAnsi="Arial CE" w:cs="Arial"/>
          <w:sz w:val="20"/>
          <w:szCs w:val="20"/>
        </w:rPr>
        <w:t>ajetková třída CZD00001</w:t>
      </w:r>
      <w:r w:rsidR="0049460B" w:rsidRPr="00CE43BE">
        <w:rPr>
          <w:rFonts w:ascii="Arial CE" w:hAnsi="Arial CE" w:cs="Arial"/>
          <w:sz w:val="20"/>
          <w:szCs w:val="20"/>
        </w:rPr>
        <w:t>.</w:t>
      </w:r>
    </w:p>
    <w:p w:rsidR="001B40FD" w:rsidRPr="00CE43BE" w:rsidRDefault="009C0AC1" w:rsidP="00FE405B">
      <w:pPr>
        <w:jc w:val="both"/>
        <w:rPr>
          <w:rFonts w:ascii="Arial CE" w:hAnsi="Arial CE" w:cs="Arial"/>
          <w:sz w:val="20"/>
          <w:szCs w:val="20"/>
        </w:rPr>
      </w:pPr>
      <w:r w:rsidRPr="00CE43BE">
        <w:rPr>
          <w:rFonts w:ascii="Arial CE" w:hAnsi="Arial CE" w:cs="Arial"/>
          <w:sz w:val="20"/>
          <w:szCs w:val="20"/>
        </w:rPr>
        <w:t xml:space="preserve">Rozpočtová norma </w:t>
      </w:r>
      <w:r w:rsidR="00484792">
        <w:rPr>
          <w:rFonts w:ascii="Arial CE" w:hAnsi="Arial CE" w:cs="Arial"/>
          <w:sz w:val="20"/>
          <w:szCs w:val="20"/>
        </w:rPr>
        <w:t>Inženýring</w:t>
      </w:r>
      <w:r w:rsidRPr="00CE43BE">
        <w:rPr>
          <w:rFonts w:ascii="Arial CE" w:hAnsi="Arial CE" w:cs="Arial"/>
          <w:sz w:val="20"/>
          <w:szCs w:val="20"/>
        </w:rPr>
        <w:t xml:space="preserve"> zhotovitele </w:t>
      </w:r>
      <w:r w:rsidR="00484792">
        <w:rPr>
          <w:rFonts w:ascii="Arial CE" w:hAnsi="Arial CE" w:cs="Arial"/>
          <w:sz w:val="20"/>
          <w:szCs w:val="20"/>
        </w:rPr>
        <w:t xml:space="preserve">CAPEX </w:t>
      </w:r>
      <w:r w:rsidR="00D3671E" w:rsidRPr="00CE43BE">
        <w:rPr>
          <w:rFonts w:ascii="Arial CE" w:hAnsi="Arial CE" w:cs="Arial"/>
          <w:sz w:val="20"/>
          <w:szCs w:val="20"/>
        </w:rPr>
        <w:t xml:space="preserve">č. normy </w:t>
      </w:r>
      <w:r w:rsidR="00A931F9">
        <w:rPr>
          <w:rFonts w:ascii="Arial CE" w:hAnsi="Arial CE" w:cs="Arial"/>
          <w:sz w:val="20"/>
          <w:szCs w:val="20"/>
        </w:rPr>
        <w:t>1101999</w:t>
      </w:r>
      <w:r w:rsidR="00D3671E" w:rsidRPr="00CE43BE">
        <w:rPr>
          <w:rFonts w:ascii="Arial CE" w:hAnsi="Arial CE" w:cs="Arial"/>
          <w:sz w:val="20"/>
          <w:szCs w:val="20"/>
        </w:rPr>
        <w:t>.</w:t>
      </w:r>
    </w:p>
    <w:p w:rsidR="001B40FD" w:rsidRPr="005200B2" w:rsidRDefault="001B40FD">
      <w:pPr>
        <w:rPr>
          <w:rFonts w:ascii="Arial CE" w:hAnsi="Arial CE" w:cs="Arial"/>
          <w:sz w:val="20"/>
          <w:szCs w:val="20"/>
        </w:rPr>
      </w:pPr>
    </w:p>
    <w:p w:rsidR="0028240D" w:rsidRPr="005200B2" w:rsidRDefault="0028240D">
      <w:pPr>
        <w:rPr>
          <w:rFonts w:ascii="Arial CE" w:hAnsi="Arial CE" w:cs="Arial"/>
          <w:sz w:val="20"/>
          <w:szCs w:val="20"/>
        </w:rPr>
      </w:pPr>
    </w:p>
    <w:p w:rsidR="00A47267" w:rsidRPr="005200B2" w:rsidRDefault="00A47267">
      <w:pPr>
        <w:rPr>
          <w:rFonts w:ascii="Arial CE" w:hAnsi="Arial CE" w:cs="Arial"/>
          <w:sz w:val="20"/>
          <w:szCs w:val="20"/>
        </w:rPr>
      </w:pPr>
    </w:p>
    <w:p w:rsidR="004C59CA" w:rsidRPr="00CE43BE" w:rsidRDefault="004C59CA" w:rsidP="00FE405B">
      <w:pPr>
        <w:jc w:val="both"/>
        <w:rPr>
          <w:rFonts w:ascii="Arial CE" w:hAnsi="Arial CE" w:cs="Arial"/>
          <w:sz w:val="20"/>
          <w:szCs w:val="20"/>
        </w:rPr>
      </w:pPr>
      <w:r w:rsidRPr="00CE43BE">
        <w:rPr>
          <w:rFonts w:ascii="Arial CE" w:hAnsi="Arial CE" w:cs="Arial"/>
          <w:sz w:val="20"/>
          <w:szCs w:val="20"/>
        </w:rPr>
        <w:t xml:space="preserve">Návod jak zjistit </w:t>
      </w:r>
      <w:r w:rsidR="00A94458" w:rsidRPr="00CE43BE">
        <w:rPr>
          <w:rFonts w:ascii="Arial CE" w:hAnsi="Arial CE" w:cs="Arial"/>
          <w:sz w:val="20"/>
          <w:szCs w:val="20"/>
        </w:rPr>
        <w:t xml:space="preserve">celkové </w:t>
      </w:r>
      <w:r w:rsidRPr="00CE43BE">
        <w:rPr>
          <w:rFonts w:ascii="Arial CE" w:hAnsi="Arial CE" w:cs="Arial"/>
          <w:sz w:val="20"/>
          <w:szCs w:val="20"/>
        </w:rPr>
        <w:t xml:space="preserve">investiční náklady pro práci a mechanizaci z tiskové sestavy rozpočtu </w:t>
      </w:r>
      <w:r w:rsidR="003D36FE">
        <w:rPr>
          <w:rFonts w:ascii="Arial CE" w:hAnsi="Arial CE" w:cs="Arial"/>
          <w:sz w:val="20"/>
          <w:szCs w:val="20"/>
        </w:rPr>
        <w:t xml:space="preserve">euroCALC - </w:t>
      </w:r>
      <w:r w:rsidRPr="00CE43BE">
        <w:rPr>
          <w:rFonts w:ascii="Arial CE" w:hAnsi="Arial CE" w:cs="Arial"/>
          <w:sz w:val="20"/>
          <w:szCs w:val="20"/>
        </w:rPr>
        <w:t xml:space="preserve">Rekapitulace nákladů </w:t>
      </w:r>
      <w:r w:rsidR="00A931F9">
        <w:rPr>
          <w:rFonts w:ascii="Arial CE" w:hAnsi="Arial CE" w:cs="Arial"/>
          <w:sz w:val="20"/>
          <w:szCs w:val="20"/>
        </w:rPr>
        <w:t>stavby</w:t>
      </w:r>
      <w:r w:rsidRPr="00CE43BE">
        <w:rPr>
          <w:rFonts w:ascii="Arial CE" w:hAnsi="Arial CE" w:cs="Arial"/>
          <w:sz w:val="20"/>
          <w:szCs w:val="20"/>
        </w:rPr>
        <w:t>:</w:t>
      </w:r>
    </w:p>
    <w:p w:rsidR="00A47267" w:rsidRDefault="00A47267" w:rsidP="00A47267">
      <w:pPr>
        <w:rPr>
          <w:rFonts w:ascii="Arial CE" w:hAnsi="Arial CE" w:cs="Arial"/>
          <w:sz w:val="20"/>
          <w:szCs w:val="20"/>
        </w:rPr>
      </w:pPr>
    </w:p>
    <w:p w:rsidR="002D30B0" w:rsidRDefault="002D30B0" w:rsidP="00A47267">
      <w:pPr>
        <w:rPr>
          <w:rFonts w:ascii="Arial CE" w:hAnsi="Arial CE" w:cs="Arial"/>
          <w:sz w:val="20"/>
          <w:szCs w:val="20"/>
        </w:rPr>
      </w:pPr>
    </w:p>
    <w:p w:rsidR="002D30B0" w:rsidRPr="00CE43BE" w:rsidRDefault="002D30B0" w:rsidP="00A47267">
      <w:pPr>
        <w:rPr>
          <w:rFonts w:ascii="Arial CE" w:hAnsi="Arial CE" w:cs="Arial"/>
          <w:sz w:val="20"/>
          <w:szCs w:val="20"/>
        </w:rPr>
      </w:pPr>
    </w:p>
    <w:p w:rsidR="00A47267" w:rsidRPr="006D4B6F" w:rsidRDefault="00A47267" w:rsidP="00FE405B">
      <w:pPr>
        <w:spacing w:after="60"/>
        <w:jc w:val="both"/>
        <w:rPr>
          <w:rFonts w:ascii="Arial CE" w:hAnsi="Arial CE" w:cs="Arial"/>
          <w:sz w:val="20"/>
          <w:szCs w:val="20"/>
        </w:rPr>
      </w:pPr>
      <w:bookmarkStart w:id="2" w:name="_Hlk64018192"/>
      <w:r w:rsidRPr="009A0222">
        <w:rPr>
          <w:rFonts w:ascii="Arial CE" w:hAnsi="Arial CE" w:cs="Arial"/>
          <w:i/>
          <w:iCs/>
          <w:sz w:val="20"/>
          <w:szCs w:val="20"/>
        </w:rPr>
        <w:t xml:space="preserve">V ukázkovém příkladu </w:t>
      </w:r>
      <w:r w:rsidR="00E935D0">
        <w:rPr>
          <w:rFonts w:ascii="Arial CE" w:hAnsi="Arial CE" w:cs="Arial"/>
          <w:i/>
          <w:iCs/>
          <w:sz w:val="20"/>
          <w:szCs w:val="20"/>
        </w:rPr>
        <w:t>vychází</w:t>
      </w:r>
      <w:r w:rsidR="0084449B" w:rsidRPr="009A0222">
        <w:rPr>
          <w:rFonts w:ascii="Arial CE" w:hAnsi="Arial CE" w:cs="Arial"/>
          <w:i/>
          <w:iCs/>
          <w:sz w:val="20"/>
          <w:szCs w:val="20"/>
        </w:rPr>
        <w:t xml:space="preserve"> celkové</w:t>
      </w:r>
      <w:r w:rsidRPr="009A0222">
        <w:rPr>
          <w:rFonts w:ascii="Arial CE" w:hAnsi="Arial CE" w:cs="Arial"/>
          <w:i/>
          <w:iCs/>
          <w:sz w:val="20"/>
          <w:szCs w:val="20"/>
        </w:rPr>
        <w:t xml:space="preserve"> </w:t>
      </w:r>
      <w:r w:rsidR="00C4138B">
        <w:rPr>
          <w:rFonts w:ascii="Arial CE" w:hAnsi="Arial CE" w:cs="Arial"/>
          <w:i/>
          <w:iCs/>
          <w:sz w:val="20"/>
          <w:szCs w:val="20"/>
        </w:rPr>
        <w:t xml:space="preserve">bázové </w:t>
      </w:r>
      <w:r w:rsidRPr="009A0222">
        <w:rPr>
          <w:rFonts w:ascii="Arial CE" w:hAnsi="Arial CE" w:cs="Arial"/>
          <w:i/>
          <w:iCs/>
          <w:sz w:val="20"/>
          <w:szCs w:val="20"/>
        </w:rPr>
        <w:t>investiční náklady stavby</w:t>
      </w:r>
      <w:r w:rsidR="00E935D0">
        <w:rPr>
          <w:rFonts w:ascii="Arial CE" w:hAnsi="Arial CE" w:cs="Arial"/>
          <w:i/>
          <w:iCs/>
          <w:sz w:val="20"/>
          <w:szCs w:val="20"/>
        </w:rPr>
        <w:t xml:space="preserve"> z kap.3</w:t>
      </w:r>
      <w:r w:rsidRPr="009A0222">
        <w:rPr>
          <w:rFonts w:ascii="Arial CE" w:hAnsi="Arial CE" w:cs="Arial"/>
          <w:i/>
          <w:iCs/>
          <w:sz w:val="20"/>
          <w:szCs w:val="20"/>
        </w:rPr>
        <w:t xml:space="preserve"> pro práci a mechanizaci </w:t>
      </w:r>
      <w:r w:rsidR="00E935D0">
        <w:rPr>
          <w:rFonts w:ascii="Arial CE" w:hAnsi="Arial CE" w:cs="Arial"/>
          <w:i/>
          <w:iCs/>
          <w:sz w:val="20"/>
          <w:szCs w:val="20"/>
        </w:rPr>
        <w:t>ve výši</w:t>
      </w:r>
      <w:r w:rsidRPr="009A0222">
        <w:rPr>
          <w:rFonts w:ascii="Arial CE" w:hAnsi="Arial CE" w:cs="Arial"/>
          <w:i/>
          <w:iCs/>
          <w:sz w:val="20"/>
          <w:szCs w:val="20"/>
        </w:rPr>
        <w:t xml:space="preserve"> </w:t>
      </w:r>
      <w:r w:rsidR="00A931F9" w:rsidRPr="009A0222">
        <w:rPr>
          <w:rFonts w:ascii="Arial CE" w:hAnsi="Arial CE" w:cs="Arial"/>
          <w:i/>
          <w:iCs/>
          <w:sz w:val="20"/>
          <w:szCs w:val="20"/>
        </w:rPr>
        <w:t>33.</w:t>
      </w:r>
      <w:r w:rsidRPr="009A0222">
        <w:rPr>
          <w:rFonts w:ascii="Arial CE" w:hAnsi="Arial CE" w:cs="Arial"/>
          <w:i/>
          <w:iCs/>
          <w:sz w:val="20"/>
          <w:szCs w:val="20"/>
        </w:rPr>
        <w:t>0</w:t>
      </w:r>
      <w:r w:rsidR="00A931F9" w:rsidRPr="009A0222">
        <w:rPr>
          <w:rFonts w:ascii="Arial CE" w:hAnsi="Arial CE" w:cs="Arial"/>
          <w:i/>
          <w:iCs/>
          <w:sz w:val="20"/>
          <w:szCs w:val="20"/>
        </w:rPr>
        <w:t>73</w:t>
      </w:r>
      <w:r w:rsidRPr="009A0222">
        <w:rPr>
          <w:rFonts w:ascii="Arial CE" w:hAnsi="Arial CE" w:cs="Arial"/>
          <w:i/>
          <w:iCs/>
          <w:sz w:val="20"/>
          <w:szCs w:val="20"/>
        </w:rPr>
        <w:t xml:space="preserve"> Kč.</w:t>
      </w:r>
      <w:r w:rsidR="00716400" w:rsidRPr="009A0222">
        <w:rPr>
          <w:rFonts w:ascii="Arial CE" w:hAnsi="Arial CE" w:cs="Arial"/>
          <w:i/>
          <w:iCs/>
          <w:sz w:val="20"/>
          <w:szCs w:val="20"/>
        </w:rPr>
        <w:t xml:space="preserve"> </w:t>
      </w:r>
      <w:r w:rsidR="00A931F9" w:rsidRPr="009A0222">
        <w:rPr>
          <w:rFonts w:ascii="Arial CE" w:hAnsi="Arial CE" w:cs="Arial"/>
          <w:i/>
          <w:iCs/>
          <w:sz w:val="20"/>
          <w:szCs w:val="20"/>
        </w:rPr>
        <w:t>Podle pravidla</w:t>
      </w:r>
      <w:r w:rsidR="00716400" w:rsidRPr="009A0222">
        <w:rPr>
          <w:rFonts w:ascii="Arial CE" w:hAnsi="Arial CE" w:cs="Arial"/>
          <w:i/>
          <w:iCs/>
          <w:sz w:val="20"/>
          <w:szCs w:val="20"/>
        </w:rPr>
        <w:t xml:space="preserve"> náleží </w:t>
      </w:r>
      <w:r w:rsidR="009A0222" w:rsidRPr="009A0222">
        <w:rPr>
          <w:rFonts w:ascii="Arial CE" w:hAnsi="Arial CE" w:cs="Arial"/>
          <w:i/>
          <w:iCs/>
          <w:sz w:val="20"/>
          <w:szCs w:val="20"/>
        </w:rPr>
        <w:t>Inženýring</w:t>
      </w:r>
      <w:r w:rsidR="000F3979">
        <w:rPr>
          <w:rFonts w:ascii="Arial CE" w:hAnsi="Arial CE" w:cs="Arial"/>
          <w:i/>
          <w:iCs/>
          <w:sz w:val="20"/>
          <w:szCs w:val="20"/>
        </w:rPr>
        <w:t xml:space="preserve"> zhotovitele </w:t>
      </w:r>
      <w:r w:rsidR="00716400" w:rsidRPr="009A0222">
        <w:rPr>
          <w:rFonts w:ascii="Arial CE" w:hAnsi="Arial CE" w:cs="Arial"/>
          <w:i/>
          <w:iCs/>
          <w:sz w:val="20"/>
          <w:szCs w:val="20"/>
        </w:rPr>
        <w:t xml:space="preserve">za </w:t>
      </w:r>
      <w:r w:rsidR="00A931F9" w:rsidRPr="009A0222">
        <w:rPr>
          <w:rFonts w:ascii="Arial CE" w:hAnsi="Arial CE" w:cs="Arial"/>
          <w:i/>
          <w:iCs/>
          <w:sz w:val="20"/>
          <w:szCs w:val="20"/>
        </w:rPr>
        <w:t>4.1</w:t>
      </w:r>
      <w:r w:rsidR="00FE405B">
        <w:rPr>
          <w:rFonts w:ascii="Arial CE" w:hAnsi="Arial CE" w:cs="Arial"/>
          <w:i/>
          <w:iCs/>
          <w:sz w:val="20"/>
          <w:szCs w:val="20"/>
        </w:rPr>
        <w:t>0</w:t>
      </w:r>
      <w:r w:rsidR="00A931F9" w:rsidRPr="009A0222">
        <w:rPr>
          <w:rFonts w:ascii="Arial CE" w:hAnsi="Arial CE" w:cs="Arial"/>
          <w:i/>
          <w:iCs/>
          <w:sz w:val="20"/>
          <w:szCs w:val="20"/>
        </w:rPr>
        <w:t>0</w:t>
      </w:r>
      <w:r w:rsidR="00716400" w:rsidRPr="009A0222">
        <w:rPr>
          <w:rFonts w:ascii="Arial CE" w:hAnsi="Arial CE" w:cs="Arial"/>
          <w:i/>
          <w:iCs/>
          <w:sz w:val="20"/>
          <w:szCs w:val="20"/>
        </w:rPr>
        <w:t xml:space="preserve"> Kč</w:t>
      </w:r>
      <w:r w:rsidR="000F3979">
        <w:rPr>
          <w:rFonts w:ascii="Arial CE" w:hAnsi="Arial CE" w:cs="Arial"/>
          <w:i/>
          <w:iCs/>
          <w:sz w:val="20"/>
          <w:szCs w:val="20"/>
        </w:rPr>
        <w:t xml:space="preserve"> (bázová cena)</w:t>
      </w:r>
      <w:r w:rsidR="00716400" w:rsidRPr="006D4B6F">
        <w:rPr>
          <w:rFonts w:ascii="Arial CE" w:hAnsi="Arial CE" w:cs="Arial"/>
          <w:sz w:val="20"/>
          <w:szCs w:val="20"/>
        </w:rPr>
        <w:t>.</w:t>
      </w:r>
    </w:p>
    <w:bookmarkEnd w:id="2"/>
    <w:p w:rsidR="00A47267" w:rsidRPr="00CE43BE" w:rsidRDefault="00A931F9" w:rsidP="008E5166">
      <w:pPr>
        <w:ind w:hanging="709"/>
        <w:rPr>
          <w:rFonts w:ascii="Arial CE" w:hAnsi="Arial CE"/>
        </w:rPr>
      </w:pPr>
      <w:r>
        <w:rPr>
          <w:noProof/>
        </w:rPr>
        <w:drawing>
          <wp:inline distT="0" distB="0" distL="0" distR="0" wp14:anchorId="16B57CBA" wp14:editId="3C4E7FF2">
            <wp:extent cx="6955754" cy="223424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32746" cy="225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7267" w:rsidRPr="00CE43BE" w:rsidSect="00FE405B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9" w:rsidRDefault="00C35C59" w:rsidP="001C4CC9">
      <w:r>
        <w:separator/>
      </w:r>
    </w:p>
  </w:endnote>
  <w:endnote w:type="continuationSeparator" w:id="0">
    <w:p w:rsidR="00C35C59" w:rsidRDefault="00C35C59" w:rsidP="001C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9" w:rsidRDefault="00C35C59" w:rsidP="001C4CC9">
      <w:r>
        <w:separator/>
      </w:r>
    </w:p>
  </w:footnote>
  <w:footnote w:type="continuationSeparator" w:id="0">
    <w:p w:rsidR="00C35C59" w:rsidRDefault="00C35C59" w:rsidP="001C4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CC9" w:rsidRDefault="00A0222E" w:rsidP="00A0222E">
    <w:pPr>
      <w:pStyle w:val="Zhlav"/>
      <w:jc w:val="center"/>
    </w:pPr>
    <w:r w:rsidRPr="000C3DFD">
      <w:rPr>
        <w:rFonts w:ascii="Arial CE" w:hAnsi="Arial CE" w:cs="Arial"/>
        <w:b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3F4CBFE" wp14:editId="0142A033">
              <wp:simplePos x="0" y="0"/>
              <wp:positionH relativeFrom="column">
                <wp:posOffset>5344532</wp:posOffset>
              </wp:positionH>
              <wp:positionV relativeFrom="paragraph">
                <wp:posOffset>-308407</wp:posOffset>
              </wp:positionV>
              <wp:extent cx="1162050" cy="672465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672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0222E" w:rsidRDefault="00A0222E" w:rsidP="00A0222E">
                          <w:r w:rsidRPr="00C55669">
                            <w:rPr>
                              <w:noProof/>
                            </w:rPr>
                            <w:drawing>
                              <wp:inline distT="0" distB="0" distL="0" distR="0" wp14:anchorId="50E1998C" wp14:editId="79CC6A25">
                                <wp:extent cx="968991" cy="578502"/>
                                <wp:effectExtent l="0" t="0" r="3175" b="0"/>
                                <wp:docPr id="4" name="Obrázek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ek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-1" b="-4348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1406" cy="5978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F4CBF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420.85pt;margin-top:-24.3pt;width:91.5pt;height:5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rNKQIAACIEAAAOAAAAZHJzL2Uyb0RvYy54bWysU9tu2zAMfR+wfxD0vviCXFojTtGlyzCg&#10;uwDtPkCR5ViYJGqSEjv7o31Hf2yUnKbZ9jbMD4JokoeHh9TyZtCKHITzEkxNi0lOiTAcGml2Nf36&#10;uHlzRYkPzDRMgRE1PQpPb1avXy17W4kSOlCNcARBjK96W9MuBFtlmeed0MxPwAqDzhacZgFNt8sa&#10;x3pE1yor83ye9eAa64AL7/Hv3eikq4TftoKHz23rRSCqpsgtpNOlcxvPbLVk1c4x20l+osH+gYVm&#10;0mDRM9QdC4zsnfwLSkvuwEMbJhx0Bm0ruUg9YDdF/kc3Dx2zIvWC4nh7lsn/P1j+6fDFEdnUtCwW&#10;lBimcUiPYghwePpJLChByihSb32FsQ8Wo8PwFgYcdmrY23vg3zwxsO6Y2Ylb56DvBGuQZBEzs4vU&#10;EcdHkG3/ERqsxfYBEtDQOh0VRE0IouOwjucBIR/CY8liXuYzdHH0zRfldD5LJVj1nG2dD+8FaBIv&#10;NXW4AAmdHe59iGxY9RwSi3lQstlIpZLhdtu1cuTAcFk26Tuh/xamDOlrej0rZwnZQMxPe6RlwGVW&#10;Utf0Ko9fTGdVVOOdadI9MKnGOzJR5iRPVGTUJgzbAQOjZltojiiUg3Fp8ZHhpQP3g5IeF7am/vue&#10;OUGJ+mBQ7OtiOo0bnozpbFGi4S4920sPMxyhahooGa/rkF5F5GvgFofSyqTXC5MTV1zEJOPp0cRN&#10;v7RT1MvTXv0CAAD//wMAUEsDBBQABgAIAAAAIQCaYC9U3wAAAAsBAAAPAAAAZHJzL2Rvd25yZXYu&#10;eG1sTI/BToNAEIbvJr7DZky8mHZppYDI0qiJxmtrH2Bgp0BkZwm7LfTt3Z7scWa+/PP9xXY2vTjT&#10;6DrLClbLCARxbXXHjYLDz+ciA+E8ssbeMim4kINteX9XYK7txDs6730jQgi7HBW03g+5lK5uyaBb&#10;2oE43I52NOjDODZSjziFcNPLdRQl0mDH4UOLA320VP/uT0bB8Xt62rxM1Zc/pLs4eccurexFqceH&#10;+e0VhKfZ/8Nw1Q/qUAanyp5YO9EryOJVGlAFizhLQFyJaB2HVaVgkz6DLAt526H8AwAA//8DAFBL&#10;AQItABQABgAIAAAAIQC2gziS/gAAAOEBAAATAAAAAAAAAAAAAAAAAAAAAABbQ29udGVudF9UeXBl&#10;c10ueG1sUEsBAi0AFAAGAAgAAAAhADj9If/WAAAAlAEAAAsAAAAAAAAAAAAAAAAALwEAAF9yZWxz&#10;Ly5yZWxzUEsBAi0AFAAGAAgAAAAhAMKWis0pAgAAIgQAAA4AAAAAAAAAAAAAAAAALgIAAGRycy9l&#10;Mm9Eb2MueG1sUEsBAi0AFAAGAAgAAAAhAJpgL1TfAAAACwEAAA8AAAAAAAAAAAAAAAAAgwQAAGRy&#10;cy9kb3ducmV2LnhtbFBLBQYAAAAABAAEAPMAAACPBQAAAAA=&#10;" stroked="f">
              <v:textbox>
                <w:txbxContent>
                  <w:p w:rsidR="00A0222E" w:rsidRDefault="00A0222E" w:rsidP="00A0222E">
                    <w:r w:rsidRPr="00C55669">
                      <w:rPr>
                        <w:noProof/>
                      </w:rPr>
                      <w:drawing>
                        <wp:inline distT="0" distB="0" distL="0" distR="0" wp14:anchorId="50E1998C" wp14:editId="79CC6A25">
                          <wp:extent cx="968991" cy="578502"/>
                          <wp:effectExtent l="0" t="0" r="3175" b="0"/>
                          <wp:docPr id="4" name="Obrázek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ek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-1" b="-4348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001406" cy="5978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C4CC9">
      <w:t>Příloha č. 4 vz. 1_0 EMP 2022+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9784B"/>
    <w:multiLevelType w:val="hybridMultilevel"/>
    <w:tmpl w:val="25E8BF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0FD"/>
    <w:rsid w:val="000024CF"/>
    <w:rsid w:val="0003667A"/>
    <w:rsid w:val="00057C38"/>
    <w:rsid w:val="000A3401"/>
    <w:rsid w:val="000A5CE4"/>
    <w:rsid w:val="000C685B"/>
    <w:rsid w:val="000F3979"/>
    <w:rsid w:val="001020D8"/>
    <w:rsid w:val="001050C2"/>
    <w:rsid w:val="001322D2"/>
    <w:rsid w:val="001353ED"/>
    <w:rsid w:val="00176043"/>
    <w:rsid w:val="00186C59"/>
    <w:rsid w:val="00196836"/>
    <w:rsid w:val="001B40FD"/>
    <w:rsid w:val="001C4CC9"/>
    <w:rsid w:val="002134C2"/>
    <w:rsid w:val="00215A78"/>
    <w:rsid w:val="0022312B"/>
    <w:rsid w:val="00276C0B"/>
    <w:rsid w:val="0028240D"/>
    <w:rsid w:val="002902F1"/>
    <w:rsid w:val="002924A0"/>
    <w:rsid w:val="002B3360"/>
    <w:rsid w:val="002B53F7"/>
    <w:rsid w:val="002D30B0"/>
    <w:rsid w:val="003251E8"/>
    <w:rsid w:val="00343B78"/>
    <w:rsid w:val="00344A0A"/>
    <w:rsid w:val="00392096"/>
    <w:rsid w:val="003A3444"/>
    <w:rsid w:val="003B35BC"/>
    <w:rsid w:val="003C33B0"/>
    <w:rsid w:val="003D36FE"/>
    <w:rsid w:val="003D564A"/>
    <w:rsid w:val="003E1DAD"/>
    <w:rsid w:val="00430381"/>
    <w:rsid w:val="004602AC"/>
    <w:rsid w:val="004644D7"/>
    <w:rsid w:val="00484792"/>
    <w:rsid w:val="0049460B"/>
    <w:rsid w:val="004B0E34"/>
    <w:rsid w:val="004C59CA"/>
    <w:rsid w:val="004E36EE"/>
    <w:rsid w:val="005102AC"/>
    <w:rsid w:val="005200B2"/>
    <w:rsid w:val="00526772"/>
    <w:rsid w:val="00543BF2"/>
    <w:rsid w:val="00590363"/>
    <w:rsid w:val="00592C0C"/>
    <w:rsid w:val="005D1457"/>
    <w:rsid w:val="005E4431"/>
    <w:rsid w:val="00644F94"/>
    <w:rsid w:val="00674542"/>
    <w:rsid w:val="006D4B6F"/>
    <w:rsid w:val="006E70A6"/>
    <w:rsid w:val="00716400"/>
    <w:rsid w:val="00724F75"/>
    <w:rsid w:val="0072567B"/>
    <w:rsid w:val="0073080A"/>
    <w:rsid w:val="00752C9E"/>
    <w:rsid w:val="0075511B"/>
    <w:rsid w:val="00777BAD"/>
    <w:rsid w:val="0084449B"/>
    <w:rsid w:val="00873AF4"/>
    <w:rsid w:val="00896CDA"/>
    <w:rsid w:val="008A1620"/>
    <w:rsid w:val="008B7BE5"/>
    <w:rsid w:val="008E5166"/>
    <w:rsid w:val="008F73B0"/>
    <w:rsid w:val="0093562D"/>
    <w:rsid w:val="0095487B"/>
    <w:rsid w:val="009A0222"/>
    <w:rsid w:val="009C0AC1"/>
    <w:rsid w:val="009C113E"/>
    <w:rsid w:val="009D6DF3"/>
    <w:rsid w:val="009F40C9"/>
    <w:rsid w:val="009F7B95"/>
    <w:rsid w:val="00A0222E"/>
    <w:rsid w:val="00A02353"/>
    <w:rsid w:val="00A02B3C"/>
    <w:rsid w:val="00A03A41"/>
    <w:rsid w:val="00A230B8"/>
    <w:rsid w:val="00A4381A"/>
    <w:rsid w:val="00A458D0"/>
    <w:rsid w:val="00A47267"/>
    <w:rsid w:val="00A7027E"/>
    <w:rsid w:val="00A931F9"/>
    <w:rsid w:val="00A94458"/>
    <w:rsid w:val="00AA5BD1"/>
    <w:rsid w:val="00AF7E58"/>
    <w:rsid w:val="00B011CB"/>
    <w:rsid w:val="00B600F2"/>
    <w:rsid w:val="00B64EA7"/>
    <w:rsid w:val="00BC1B76"/>
    <w:rsid w:val="00BD74EF"/>
    <w:rsid w:val="00BE2A8F"/>
    <w:rsid w:val="00BE70AB"/>
    <w:rsid w:val="00BF0C1A"/>
    <w:rsid w:val="00BF243C"/>
    <w:rsid w:val="00C05DEB"/>
    <w:rsid w:val="00C064DD"/>
    <w:rsid w:val="00C35C59"/>
    <w:rsid w:val="00C4138B"/>
    <w:rsid w:val="00C658AC"/>
    <w:rsid w:val="00C91C54"/>
    <w:rsid w:val="00CA2BE4"/>
    <w:rsid w:val="00CB53FA"/>
    <w:rsid w:val="00CE43BE"/>
    <w:rsid w:val="00CF728C"/>
    <w:rsid w:val="00D11422"/>
    <w:rsid w:val="00D3671E"/>
    <w:rsid w:val="00D46B4D"/>
    <w:rsid w:val="00D478E7"/>
    <w:rsid w:val="00D523C1"/>
    <w:rsid w:val="00D847C8"/>
    <w:rsid w:val="00D91D6B"/>
    <w:rsid w:val="00D94268"/>
    <w:rsid w:val="00DA5120"/>
    <w:rsid w:val="00DB51B3"/>
    <w:rsid w:val="00DB7392"/>
    <w:rsid w:val="00E03149"/>
    <w:rsid w:val="00E44964"/>
    <w:rsid w:val="00E823C2"/>
    <w:rsid w:val="00E935D0"/>
    <w:rsid w:val="00ED6A05"/>
    <w:rsid w:val="00F86F38"/>
    <w:rsid w:val="00FB72E2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91B28"/>
  <w15:docId w15:val="{F57E880C-FAF8-46E6-B4EF-77AB744D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B40FD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40FD"/>
    <w:pPr>
      <w:ind w:left="720"/>
      <w:contextualSpacing/>
    </w:pPr>
  </w:style>
  <w:style w:type="table" w:styleId="Mkatabulky">
    <w:name w:val="Table Grid"/>
    <w:basedOn w:val="Normlntabulka"/>
    <w:uiPriority w:val="59"/>
    <w:rsid w:val="001B4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472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726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C4C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4CC9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1C4C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CC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6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M18397</dc:creator>
  <cp:lastModifiedBy>Jinderle, Miroslav</cp:lastModifiedBy>
  <cp:revision>75</cp:revision>
  <dcterms:created xsi:type="dcterms:W3CDTF">2014-12-11T15:43:00Z</dcterms:created>
  <dcterms:modified xsi:type="dcterms:W3CDTF">2021-03-08T06:06:00Z</dcterms:modified>
</cp:coreProperties>
</file>